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D796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73689374"/>
      <w:r>
        <w:rPr>
          <w:rFonts w:ascii="Times New Roman" w:hAnsi="Times New Roman"/>
          <w:b/>
          <w:sz w:val="24"/>
          <w:szCs w:val="24"/>
          <w:lang w:eastAsia="ar-SA"/>
        </w:rPr>
        <w:t>ДОГОВОР</w:t>
      </w:r>
    </w:p>
    <w:p w14:paraId="35D37ED8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экскурсионного обслуживания № ______</w:t>
      </w:r>
    </w:p>
    <w:p w14:paraId="0DB5E6C9" w14:textId="77777777" w:rsidR="00AD1518" w:rsidRDefault="00AD15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166356FB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г. Туров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«__» __________ 202_ года        </w:t>
      </w:r>
    </w:p>
    <w:p w14:paraId="7C0CAA3B" w14:textId="77777777" w:rsidR="00AD1518" w:rsidRDefault="00AD15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EB8B7A" w14:textId="77777777" w:rsidR="00AD1518" w:rsidRDefault="000000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ОАО «Туровский молочный комбинат»</w:t>
      </w:r>
      <w:r>
        <w:rPr>
          <w:rFonts w:ascii="Times New Roman" w:hAnsi="Times New Roman"/>
          <w:sz w:val="24"/>
          <w:szCs w:val="24"/>
          <w:lang w:eastAsia="ar-SA"/>
        </w:rPr>
        <w:t xml:space="preserve">, в лице ________________________________, действующего на основании _________________________________, именуемое в дальнейшем </w:t>
      </w:r>
      <w:r>
        <w:rPr>
          <w:rFonts w:ascii="Times New Roman" w:hAnsi="Times New Roman"/>
          <w:b/>
          <w:sz w:val="24"/>
          <w:szCs w:val="24"/>
          <w:lang w:eastAsia="ar-SA"/>
        </w:rPr>
        <w:t>Исполнитель</w:t>
      </w:r>
      <w:r>
        <w:rPr>
          <w:rFonts w:ascii="Times New Roman" w:hAnsi="Times New Roman"/>
          <w:sz w:val="24"/>
          <w:szCs w:val="24"/>
          <w:lang w:eastAsia="ar-SA"/>
        </w:rPr>
        <w:t>, с одной стороны и</w:t>
      </w:r>
      <w:r>
        <w:rPr>
          <w:rFonts w:ascii="Times New Roman" w:eastAsia="SimSun" w:hAnsi="Times New Roman"/>
          <w:b/>
          <w:bCs/>
          <w:sz w:val="28"/>
          <w:szCs w:val="24"/>
          <w:lang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_______________________________________________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ar-SA"/>
        </w:rPr>
        <w:t>в лице _________________________________________, действующего на основании 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, именуемый(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) в дальнейшем </w:t>
      </w:r>
      <w:r>
        <w:rPr>
          <w:rFonts w:ascii="Times New Roman" w:hAnsi="Times New Roman"/>
          <w:b/>
          <w:sz w:val="24"/>
          <w:szCs w:val="24"/>
          <w:lang w:eastAsia="ar-SA"/>
        </w:rPr>
        <w:t>«Заказчик»,</w:t>
      </w:r>
      <w:r>
        <w:rPr>
          <w:rFonts w:ascii="Times New Roman" w:hAnsi="Times New Roman"/>
          <w:sz w:val="24"/>
          <w:szCs w:val="24"/>
          <w:lang w:eastAsia="ar-SA"/>
        </w:rPr>
        <w:t xml:space="preserve"> с другой стороны, совместно именуемые - Стороны заключили настоящий договор о нижеследующем.</w:t>
      </w:r>
    </w:p>
    <w:p w14:paraId="43528C7B" w14:textId="77777777" w:rsidR="00AD1518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1.ПРЕДМЕТ ДОГОВОРА</w:t>
      </w:r>
    </w:p>
    <w:p w14:paraId="50E41742" w14:textId="77777777" w:rsidR="00AD151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1.1. Исполнитель обязуется предоставить по заявке Заказчика в познавательных целях услуги по организации и проведению экскурсий на предприятии Исполнителя (далее – услуги), а Заказчик обязуется их принять и оплатить.</w:t>
      </w:r>
    </w:p>
    <w:p w14:paraId="595D313E" w14:textId="77777777" w:rsidR="00AD1518" w:rsidRDefault="0000000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До подачи заявки, Заказчик обязан ознакомиться с Положением об организации экскурсий на ОАО «Туровский молочный комбинат». Положение размещено на сайте           ОАО «Туровский молочный комбинат» в разделе </w:t>
      </w:r>
      <w:hyperlink r:id="rId7" w:tooltip="https://www.turovmilk.by/contacts/excursions/" w:history="1">
        <w:r>
          <w:rPr>
            <w:rStyle w:val="afa"/>
            <w:rFonts w:ascii="Times New Roman" w:hAnsi="Times New Roman"/>
            <w:sz w:val="24"/>
            <w:szCs w:val="24"/>
            <w:lang w:eastAsia="ar-SA"/>
          </w:rPr>
          <w:t>https://www.turovmilk.by/contacts/excursions/</w:t>
        </w:r>
      </w:hyperlink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6736F16F" w14:textId="77777777" w:rsidR="00AD1518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2.ОБЯЗАННОСТИ СТОРОН</w:t>
      </w:r>
    </w:p>
    <w:p w14:paraId="41D92E54" w14:textId="77777777" w:rsidR="00AD1518" w:rsidRDefault="00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2.1. Исполнитель обязан:</w:t>
      </w:r>
    </w:p>
    <w:p w14:paraId="43D321C9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Принять от Заказчика заявку на оказание услуг и организовать для Заказчика экскурсию с дегустацией на предприятии Исполнителя группы в составе, указанном в счете Заказчика. </w:t>
      </w:r>
    </w:p>
    <w:p w14:paraId="15C3EA9F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Оказать Заказчику услуги в соответствии с оговоренной Программой.</w:t>
      </w:r>
    </w:p>
    <w:p w14:paraId="180C9DFF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Обеспечить экскурсионное обслуживание качественно и в установленный срок.</w:t>
      </w:r>
    </w:p>
    <w:p w14:paraId="3715F702" w14:textId="77777777" w:rsidR="00AD1518" w:rsidRDefault="0000000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Провести устный инструктаж группы по правилам поведения при осуществлении экскурсионного обслуживания.</w:t>
      </w:r>
    </w:p>
    <w:p w14:paraId="60B1EA7B" w14:textId="77777777" w:rsidR="00AD1518" w:rsidRDefault="0000000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2.2. Заказчик обязуется:</w:t>
      </w:r>
    </w:p>
    <w:p w14:paraId="247D59F6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Направить Исполнителю заявку на оказание услуг не позднее, чем за пять рабочих дней до планируемой даты начала оказания услуг. </w:t>
      </w:r>
    </w:p>
    <w:p w14:paraId="77F0EDB5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Обеспечить своими силами и средствами явку группы к месту проведения экскурсии в назначенное время, включая организацию транспортных услуг по доставке группы к месту проведения экскурсионного обслуживания и обратно.  </w:t>
      </w:r>
    </w:p>
    <w:p w14:paraId="70DC338F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Обеспечить соблюдение группой установленных правил поведения и мер безопасности в соответствии с проведенным инструктажем. </w:t>
      </w:r>
    </w:p>
    <w:p w14:paraId="4AB2EA10" w14:textId="77777777" w:rsidR="00AD1518" w:rsidRDefault="0000000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Оплатить стоимость услуг в соответствии со счет-фактурой.</w:t>
      </w:r>
    </w:p>
    <w:p w14:paraId="4CCA3E0E" w14:textId="77777777" w:rsidR="00AD1518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Ознакомиться с программой экскурсионного обслуживания, согласно п.1.2. настоящего договора.</w:t>
      </w:r>
    </w:p>
    <w:p w14:paraId="05BB7B8D" w14:textId="77777777" w:rsidR="00AD151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2.3. К экскурсии допускаются только здоровые лица, которые в предыдущие 14 дней контактов с инфекционными больными не имели. Лица, не выполняющие настоящие требования, а также требования охраны труда и пожарной безопасности и правила поведения на территории предприятия, будут не допущены к экскурсии и удалены с территории ОАО «Туровский молочный комбинат».</w:t>
      </w:r>
    </w:p>
    <w:p w14:paraId="047F893F" w14:textId="77777777" w:rsidR="00AD1518" w:rsidRDefault="00000000">
      <w:pPr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3.СТОИМОСТЬ УСЛУГ</w:t>
      </w:r>
    </w:p>
    <w:p w14:paraId="2BC0F221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3.1. Стоимость оказываемых услуг указывается в прейскуранте, утвержденном Исполнителем.</w:t>
      </w:r>
    </w:p>
    <w:p w14:paraId="2415B754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1134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Стоимость питания в кафе оплачивается в качестве предоплаты на основании отдельного счета, выставляемого на основании заявки заказчика и по факту оказания услуг оформляется ТН. </w:t>
      </w:r>
    </w:p>
    <w:p w14:paraId="7026D519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3.2. Оплата услуг осуществляется следующими способами:</w:t>
      </w:r>
    </w:p>
    <w:p w14:paraId="1CCA1A25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3.2.1. Путем перечисления денежных средств на расчетный счет Исполнителя в размере 100% оплаты стоимости услуг не позднее 3-х рабочих дней до начала оказания услуг.</w:t>
      </w:r>
    </w:p>
    <w:p w14:paraId="1059ACE0" w14:textId="77777777" w:rsidR="00AD1518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    3.2.2. Путем внесения наличных денежных средств в кассу торгового объекта до начала экскурсионного обслуживания в день оказания услуги.</w:t>
      </w:r>
    </w:p>
    <w:p w14:paraId="5B49C006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3.3.В случае неоплаты Заказчиком стоимости услуг в оговоренные сроки Исполнитель оставляет за собой право аннулировать услугу или перенести на более позднее время по согласованию с Заказчиком.</w:t>
      </w:r>
    </w:p>
    <w:p w14:paraId="37589E4A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3.4.В случае неявки группы или опоздания более чем на 30 минут к месту оказания услуг по вине Заказчика, стоимость оплаченных услуг возврату не подлежит, а программа экскурсии может быть сокращена.</w:t>
      </w:r>
    </w:p>
    <w:p w14:paraId="5DBD5D3D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3.5. В случае невозможности проведения в назначенный день экскурсии, Исполнитель обязан уведомить Заказчика за один день до даты проведения, либо, в крайнем случае, накануне дня проведения экскурсии по тел: _________________________.</w:t>
      </w:r>
    </w:p>
    <w:p w14:paraId="44AEDDA1" w14:textId="77777777" w:rsidR="00AD1518" w:rsidRDefault="00000000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3.6. После окончания каждой экскурсии составляется Акт сдачи-приёма оказанных услуг, подписанный представителями обеих сторон.</w:t>
      </w:r>
    </w:p>
    <w:p w14:paraId="0379359F" w14:textId="77777777" w:rsidR="00AD1518" w:rsidRDefault="00000000">
      <w:pPr>
        <w:widowControl w:val="0"/>
        <w:numPr>
          <w:ilvl w:val="0"/>
          <w:numId w:val="6"/>
        </w:num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ОТВЕТСТВЕННОСТЬ СТОРОН</w:t>
      </w:r>
    </w:p>
    <w:p w14:paraId="5C0AB6DA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 неисполнение или ненадлежащее исполнение своих обязательств, Стороны несут ответственность в соответствии с условиями настоящего договора, а в случаях, не оговоренных в условиях договора – в соответствии с действующим законодательством Республики Беларусь.</w:t>
      </w:r>
    </w:p>
    <w:p w14:paraId="2215BBD6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несет ответственность за качество оказания услуг и контроль над деятельностью непосредственных исполнителей, осуществляющих экскурсионное обслуживание.</w:t>
      </w:r>
    </w:p>
    <w:p w14:paraId="36D3D723" w14:textId="77777777" w:rsidR="00AD1518" w:rsidRDefault="0000000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Заказчик несет ответственность за жизнь, здоровье и соблюдение правил по технике безопасности, соблюдения санитарных мер группой. Ответственность за жизнь и здоровье участников экскурсионной группы (для лиц от 0 до 18 лет) возлагается на руководителя экскурсионной группы. Руководитель группы обязан ознакомиться лично и ознакомить всех участников группы с Инструкцией по правилам безопасности и поведения во время экскурсии на ОАО «ТУРОВСКИЙ МОЛОЧНЫЙ КОМБИНАТ», а также обеспечить соблюдение требований данной Инструкции участниками группы во время посещения предприятия. Инструкция размещается на сайте ОАО «ТУРОВСКИЙ МОЛОЧНЫЙ КОМБИНАТ» в разделе </w:t>
      </w:r>
      <w:hyperlink r:id="rId8" w:tooltip="https://www.turovmilk.by/contacts/excursions/" w:history="1">
        <w:r>
          <w:rPr>
            <w:rStyle w:val="afa"/>
            <w:rFonts w:ascii="Times New Roman" w:hAnsi="Times New Roman"/>
            <w:sz w:val="24"/>
            <w:szCs w:val="24"/>
            <w:lang w:eastAsia="ar-SA"/>
          </w:rPr>
          <w:t>https://www.turovmilk.by/contacts/excursions/</w:t>
        </w:r>
      </w:hyperlink>
      <w:r>
        <w:rPr>
          <w:rFonts w:ascii="Times New Roman" w:hAnsi="Times New Roman"/>
          <w:sz w:val="24"/>
          <w:szCs w:val="24"/>
          <w:lang w:eastAsia="ar-SA"/>
        </w:rPr>
        <w:t>. Совершеннолетние участники экскурсионной группы несут личную персональную ответственность за соблюдение названных правил.</w:t>
      </w:r>
    </w:p>
    <w:p w14:paraId="77F11DBF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Стороны освобождаются от ответственности за неисполнение или ненадлежащее исполнение обязательств по договору, если докажут, что это было вызвано возникновением обстоятельств непреодолимой силы (война, стихийные бедствия, решения органов государственной власти и управления, а также другие обстоятельства, не зависящие от воли сторон, и не поддающиеся их контролю). </w:t>
      </w:r>
    </w:p>
    <w:p w14:paraId="780F25E3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Стороны обязаны уведомлять друг друга о возникновении обстоятельств непреодолимой силы не позднее 1 (одного) рабочего дня с того момента, когда информирующая сторона узнала об их возникновении. Такие уведомления направляются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</w:t>
      </w:r>
    </w:p>
    <w:p w14:paraId="782D7F41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Если действие обстоятельств непреодолимой силы будет продолжаться более одного месяца, стороны вправе принять (без предъявления взаимных претензий) решение о прекращении действия Договора, либо о приостановлении его действия.</w:t>
      </w:r>
    </w:p>
    <w:p w14:paraId="0477E251" w14:textId="77777777" w:rsidR="00AD1518" w:rsidRDefault="0000000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случае, если Заказчик заключает настоящий Договор не только в своих интересах, либо представляет интересы третьих лиц, он несет ответственность за правильность сообщенных в заявке данных, за выполнение всеми членами группы всех указанных в договоре обязательств. В данном случае, Заказчик подтверждает, что он является уполномоченным представителем всех указанных лиц, в том числе вправе принимать решение о любых изменениях и (или) дополнениях к настоящему договору.</w:t>
      </w:r>
    </w:p>
    <w:p w14:paraId="06320117" w14:textId="77777777" w:rsidR="00AD1518" w:rsidRDefault="00AD1518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14:paraId="476083A8" w14:textId="77777777" w:rsidR="00AD1518" w:rsidRDefault="00AD1518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14:paraId="5CA795A0" w14:textId="77777777" w:rsidR="00AD1518" w:rsidRDefault="00000000">
      <w:pPr>
        <w:widowControl w:val="0"/>
        <w:numPr>
          <w:ilvl w:val="0"/>
          <w:numId w:val="6"/>
        </w:num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ИЗМЕНЕНИЕ УСЛОВИЙ ДОГОВОРА</w:t>
      </w:r>
    </w:p>
    <w:p w14:paraId="242413E9" w14:textId="77777777" w:rsidR="00AD1518" w:rsidRDefault="00000000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вправе потребовать изменения в части сроков оказания услуг или расторжения договора в случае невозможности выполнения и (или) соблюдения условия договора по объективным причинам не менее чем за 1 день до начала оказания услуг.</w:t>
      </w:r>
    </w:p>
    <w:p w14:paraId="171CA3FE" w14:textId="77777777" w:rsidR="00AD1518" w:rsidRDefault="00000000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Изменение условий договора вступают в силу при наличии письменного согласия обеих сторон.</w:t>
      </w:r>
    </w:p>
    <w:p w14:paraId="40CC12A7" w14:textId="77777777" w:rsidR="00AD1518" w:rsidRDefault="00000000">
      <w:pPr>
        <w:widowControl w:val="0"/>
        <w:spacing w:after="0" w:line="240" w:lineRule="auto"/>
        <w:ind w:left="1800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6.СРОК ДЕЙСТВИЯ ДОГОВОРА И ИНЫЕ УСЛОВИЯ ДОГОВОРА</w:t>
      </w:r>
    </w:p>
    <w:p w14:paraId="6FF4602A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Настоящий договор вступает в силу с момента его подписания сторонами и действует до «31» декабря 2025 года. В случае если ни одна из сторон не уведомит письменно другую сторону о желании прекратить действие настоящего договора в срок не менее чем за 1 (один) месяц до даты истечения срока договора, действие договора считается автоматически продленным на каждый следующий календарный год на тех же условиях. Продление договора может производиться неограниченное количество раз.</w:t>
      </w:r>
    </w:p>
    <w:p w14:paraId="0D1A20C0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Действие договора может быть прекращено досрочно по соглашению сторон, а также путем одностороннего отказа одной из сторон от исполнения договора, за один день до даты проведения экскурсии.</w:t>
      </w:r>
    </w:p>
    <w:p w14:paraId="3E671208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Настоящий договор составлен в двух экземплярах, имеющих равную юридическую силу, по одному для каждой из сторон. Все приложения (при их наличии) к настоящему договору являются его неотъемлемой частью.</w:t>
      </w:r>
    </w:p>
    <w:p w14:paraId="132BA429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0C4577EA" w14:textId="77777777" w:rsidR="00AD1518" w:rsidRDefault="00000000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невозможности разрешения споров путем переговоров стороны передают их на рассмотрение в экономический суд Гомельской области.</w:t>
      </w:r>
    </w:p>
    <w:p w14:paraId="6015F644" w14:textId="77777777" w:rsidR="00AD1518" w:rsidRDefault="00AD1518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14:paraId="459579A0" w14:textId="77777777" w:rsidR="00AD1518" w:rsidRDefault="00000000">
      <w:pPr>
        <w:widowControl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7.ЮРИДИЧЕСКИЕ АДРЕСА И ПЛАТЕЖНЫЕ РЕКВИЗИТЫ СТОРОН</w:t>
      </w:r>
    </w:p>
    <w:p w14:paraId="1267D0AF" w14:textId="77777777" w:rsidR="00AD1518" w:rsidRDefault="00000000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ИСПОЛНИТЕЛЬ                                                       ЗАКАЗЧИК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AD1518" w14:paraId="7EC9BFE5" w14:textId="77777777">
        <w:tc>
          <w:tcPr>
            <w:tcW w:w="4678" w:type="dxa"/>
          </w:tcPr>
          <w:p w14:paraId="33BD9015" w14:textId="77777777" w:rsidR="00AD151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ОАО «Туровский молочный комбинат»                                     </w:t>
            </w:r>
          </w:p>
          <w:p w14:paraId="0A4D4C8D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Юридический адрес: ул. Ленинская, 154,</w:t>
            </w:r>
            <w:r>
              <w:rPr>
                <w:rFonts w:ascii="Times New Roman" w:eastAsia="Calibri" w:hAnsi="Times New Roman"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247980, г. Туров, Житковичский район, Гомельская область, Республика Беларусь</w:t>
            </w:r>
          </w:p>
          <w:p w14:paraId="527E654F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УНП 490871155, ОКПО 298384163000</w:t>
            </w:r>
          </w:p>
          <w:p w14:paraId="5601685B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BAPB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30122806100130000000</w:t>
            </w:r>
          </w:p>
          <w:p w14:paraId="0F0D510A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BAPBBY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ОАО «Белагропромбанк»</w:t>
            </w:r>
          </w:p>
          <w:p w14:paraId="0CEAA847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адрес банка: г. Минск, пр. Жукова, 3</w:t>
            </w:r>
          </w:p>
          <w:p w14:paraId="214675C0" w14:textId="77777777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. (02353) 30 558</w:t>
            </w:r>
          </w:p>
          <w:p w14:paraId="272004F1" w14:textId="204EE45D" w:rsidR="00AD1518" w:rsidRDefault="0000000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="005E7F0A"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visit</w:t>
            </w:r>
            <w:r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@turovmilk.by</w:t>
            </w:r>
          </w:p>
          <w:p w14:paraId="126A6240" w14:textId="77777777" w:rsidR="00AD1518" w:rsidRDefault="00AD1518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</w:p>
          <w:p w14:paraId="1647FCC8" w14:textId="77777777" w:rsidR="00AD1518" w:rsidRDefault="00AD1518">
            <w:pP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</w:p>
          <w:p w14:paraId="62B93BBA" w14:textId="77777777" w:rsidR="00AD1518" w:rsidRPr="005E7F0A" w:rsidRDefault="00000000">
            <w:pP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E7F0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_______________________  </w:t>
            </w:r>
          </w:p>
        </w:tc>
        <w:tc>
          <w:tcPr>
            <w:tcW w:w="5245" w:type="dxa"/>
          </w:tcPr>
          <w:p w14:paraId="77353BD0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5044945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71FAEE1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428C120A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129CD9E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65F7B2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380589E0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47871B02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5240441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71C3F3F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05747B4C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60AAB73F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1044E546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3E1C6BCC" w14:textId="77777777" w:rsidR="00AD1518" w:rsidRPr="005E7F0A" w:rsidRDefault="00AD1518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36041E1" w14:textId="77777777" w:rsidR="00AD1518" w:rsidRDefault="00000000">
            <w:pPr>
              <w:widowControl w:val="0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</w:t>
            </w:r>
          </w:p>
          <w:p w14:paraId="7ECC4D98" w14:textId="77777777" w:rsidR="00AD1518" w:rsidRDefault="00AD1518">
            <w:pPr>
              <w:widowControl w:val="0"/>
              <w:spacing w:after="0" w:line="240" w:lineRule="auto"/>
              <w:ind w:right="84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1518" w14:paraId="00630C2A" w14:textId="77777777">
        <w:trPr>
          <w:trHeight w:val="80"/>
        </w:trPr>
        <w:tc>
          <w:tcPr>
            <w:tcW w:w="4678" w:type="dxa"/>
          </w:tcPr>
          <w:p w14:paraId="1CD3A1D0" w14:textId="77777777" w:rsidR="00AD151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_____________________/______________/</w:t>
            </w:r>
          </w:p>
        </w:tc>
        <w:tc>
          <w:tcPr>
            <w:tcW w:w="5245" w:type="dxa"/>
          </w:tcPr>
          <w:p w14:paraId="7DF37882" w14:textId="77777777" w:rsidR="00AD1518" w:rsidRDefault="00000000">
            <w:pPr>
              <w:spacing w:after="0" w:line="240" w:lineRule="auto"/>
              <w:ind w:right="37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________________________/_______________/                 </w:t>
            </w:r>
            <w:bookmarkEnd w:id="0"/>
          </w:p>
        </w:tc>
      </w:tr>
    </w:tbl>
    <w:p w14:paraId="72D66153" w14:textId="77777777" w:rsidR="00AD1518" w:rsidRDefault="00AD1518">
      <w:pPr>
        <w:rPr>
          <w:rFonts w:ascii="Times New Roman" w:hAnsi="Times New Roman"/>
          <w:sz w:val="24"/>
          <w:szCs w:val="24"/>
        </w:rPr>
      </w:pPr>
    </w:p>
    <w:sectPr w:rsidR="00AD151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BE03" w14:textId="77777777" w:rsidR="00526A00" w:rsidRDefault="00526A00">
      <w:pPr>
        <w:spacing w:after="0" w:line="240" w:lineRule="auto"/>
      </w:pPr>
      <w:r>
        <w:separator/>
      </w:r>
    </w:p>
  </w:endnote>
  <w:endnote w:type="continuationSeparator" w:id="0">
    <w:p w14:paraId="079A8CCA" w14:textId="77777777" w:rsidR="00526A00" w:rsidRDefault="0052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2E3D" w14:textId="77777777" w:rsidR="00526A00" w:rsidRDefault="00526A00">
      <w:pPr>
        <w:spacing w:after="0" w:line="240" w:lineRule="auto"/>
      </w:pPr>
      <w:r>
        <w:separator/>
      </w:r>
    </w:p>
  </w:footnote>
  <w:footnote w:type="continuationSeparator" w:id="0">
    <w:p w14:paraId="067C6247" w14:textId="77777777" w:rsidR="00526A00" w:rsidRDefault="00526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0C2"/>
    <w:multiLevelType w:val="hybridMultilevel"/>
    <w:tmpl w:val="3E20C554"/>
    <w:lvl w:ilvl="0" w:tplc="BBD68EB2">
      <w:start w:val="1"/>
      <w:numFmt w:val="decimal"/>
      <w:lvlText w:val="2.1.%1"/>
      <w:lvlJc w:val="left"/>
      <w:pPr>
        <w:tabs>
          <w:tab w:val="num" w:pos="775"/>
        </w:tabs>
        <w:ind w:left="1495" w:hanging="360"/>
      </w:pPr>
    </w:lvl>
    <w:lvl w:ilvl="1" w:tplc="E2DCA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44F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BC0B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E4A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94B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F4F0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4C7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60D6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9735715"/>
    <w:multiLevelType w:val="hybridMultilevel"/>
    <w:tmpl w:val="3210DF7A"/>
    <w:lvl w:ilvl="0" w:tplc="C8CA7416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EF94C6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B8F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4E20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0BB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C6F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B86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600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4B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87B0C36"/>
    <w:multiLevelType w:val="hybridMultilevel"/>
    <w:tmpl w:val="632E63CA"/>
    <w:lvl w:ilvl="0" w:tplc="9880F3F4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  <w:lvl w:ilvl="1" w:tplc="9A181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8AB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0612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2671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5472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4E4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AAF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C7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B37EE4"/>
    <w:multiLevelType w:val="hybridMultilevel"/>
    <w:tmpl w:val="9C4A2B7E"/>
    <w:lvl w:ilvl="0" w:tplc="F5987C4C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FB20B8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8CD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346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BCB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B8B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1C61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FCC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A9D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3200ADC"/>
    <w:multiLevelType w:val="hybridMultilevel"/>
    <w:tmpl w:val="95901972"/>
    <w:lvl w:ilvl="0" w:tplc="849AB016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E9005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6D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AC4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C251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0B9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04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6A88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43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81E15BB"/>
    <w:multiLevelType w:val="hybridMultilevel"/>
    <w:tmpl w:val="D0865294"/>
    <w:lvl w:ilvl="0" w:tplc="7BB8AD98">
      <w:start w:val="4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EE857BA">
      <w:start w:val="1"/>
      <w:numFmt w:val="lowerLetter"/>
      <w:lvlText w:val="%2."/>
      <w:lvlJc w:val="left"/>
      <w:pPr>
        <w:ind w:left="1800" w:hanging="360"/>
      </w:pPr>
    </w:lvl>
    <w:lvl w:ilvl="2" w:tplc="107A6E84">
      <w:start w:val="1"/>
      <w:numFmt w:val="lowerRoman"/>
      <w:lvlText w:val="%3."/>
      <w:lvlJc w:val="right"/>
      <w:pPr>
        <w:ind w:left="2520" w:hanging="180"/>
      </w:pPr>
    </w:lvl>
    <w:lvl w:ilvl="3" w:tplc="5E520C32">
      <w:start w:val="1"/>
      <w:numFmt w:val="decimal"/>
      <w:lvlText w:val="%4."/>
      <w:lvlJc w:val="left"/>
      <w:pPr>
        <w:ind w:left="3240" w:hanging="360"/>
      </w:pPr>
    </w:lvl>
    <w:lvl w:ilvl="4" w:tplc="32A44E44">
      <w:start w:val="1"/>
      <w:numFmt w:val="lowerLetter"/>
      <w:lvlText w:val="%5."/>
      <w:lvlJc w:val="left"/>
      <w:pPr>
        <w:ind w:left="3960" w:hanging="360"/>
      </w:pPr>
    </w:lvl>
    <w:lvl w:ilvl="5" w:tplc="0EF08474">
      <w:start w:val="1"/>
      <w:numFmt w:val="lowerRoman"/>
      <w:lvlText w:val="%6."/>
      <w:lvlJc w:val="right"/>
      <w:pPr>
        <w:ind w:left="4680" w:hanging="180"/>
      </w:pPr>
    </w:lvl>
    <w:lvl w:ilvl="6" w:tplc="F658333C">
      <w:start w:val="1"/>
      <w:numFmt w:val="decimal"/>
      <w:lvlText w:val="%7."/>
      <w:lvlJc w:val="left"/>
      <w:pPr>
        <w:ind w:left="5400" w:hanging="360"/>
      </w:pPr>
    </w:lvl>
    <w:lvl w:ilvl="7" w:tplc="F4063E26">
      <w:start w:val="1"/>
      <w:numFmt w:val="lowerLetter"/>
      <w:lvlText w:val="%8."/>
      <w:lvlJc w:val="left"/>
      <w:pPr>
        <w:ind w:left="6120" w:hanging="360"/>
      </w:pPr>
    </w:lvl>
    <w:lvl w:ilvl="8" w:tplc="853261A0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42917">
    <w:abstractNumId w:val="0"/>
  </w:num>
  <w:num w:numId="2" w16cid:durableId="344748303">
    <w:abstractNumId w:val="1"/>
  </w:num>
  <w:num w:numId="3" w16cid:durableId="1778864038">
    <w:abstractNumId w:val="4"/>
  </w:num>
  <w:num w:numId="4" w16cid:durableId="93213028">
    <w:abstractNumId w:val="3"/>
  </w:num>
  <w:num w:numId="5" w16cid:durableId="900947611">
    <w:abstractNumId w:val="2"/>
  </w:num>
  <w:num w:numId="6" w16cid:durableId="1293092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18"/>
    <w:rsid w:val="00526A00"/>
    <w:rsid w:val="005E7F0A"/>
    <w:rsid w:val="00AD1518"/>
    <w:rsid w:val="00E4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1A26"/>
  <w15:docId w15:val="{51CA2705-4440-4C16-9D88-CB7FD774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rPr>
      <w:rFonts w:cs="Times New Roman"/>
      <w:color w:val="0066CC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nsolas" w:eastAsia="Times New Roman" w:hAnsi="Consolas" w:cs="Times New Roman"/>
      <w:sz w:val="21"/>
      <w:szCs w:val="21"/>
      <w:lang w:val="ru-RU"/>
    </w:rPr>
  </w:style>
  <w:style w:type="paragraph" w:styleId="aff0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ovmilk.by/contacts/excurs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rovmilk.by/contacts/excurs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Торчик</dc:creator>
  <cp:keywords/>
  <dc:description/>
  <cp:lastModifiedBy>Михаил Шийч</cp:lastModifiedBy>
  <cp:revision>6</cp:revision>
  <dcterms:created xsi:type="dcterms:W3CDTF">2025-11-10T06:03:00Z</dcterms:created>
  <dcterms:modified xsi:type="dcterms:W3CDTF">2025-11-19T11:52:00Z</dcterms:modified>
</cp:coreProperties>
</file>